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89B3" w14:textId="0E1F48D5" w:rsidR="0055347E" w:rsidRPr="0055347E" w:rsidRDefault="00A83CB6" w:rsidP="00A83CB6">
      <w:pPr>
        <w:rPr>
          <w:rFonts w:ascii="Calibri" w:eastAsia="Calibri" w:hAnsi="Calibri" w:cs="Calibri"/>
          <w:b/>
          <w:bCs/>
          <w:color w:val="000000" w:themeColor="text1"/>
          <w:sz w:val="24"/>
          <w:szCs w:val="24"/>
        </w:rPr>
      </w:pPr>
      <w:r w:rsidRPr="00B00A94">
        <w:rPr>
          <w:rFonts w:ascii="Calibri" w:eastAsia="Calibri" w:hAnsi="Calibri" w:cs="Calibri"/>
          <w:b/>
          <w:bCs/>
          <w:color w:val="000000" w:themeColor="text1"/>
          <w:sz w:val="24"/>
          <w:szCs w:val="24"/>
        </w:rPr>
        <w:t xml:space="preserve">MR-vergadering </w:t>
      </w:r>
      <w:r w:rsidR="00B00A94">
        <w:rPr>
          <w:rFonts w:ascii="Calibri" w:eastAsia="Calibri" w:hAnsi="Calibri" w:cs="Calibri"/>
          <w:b/>
          <w:bCs/>
          <w:color w:val="000000" w:themeColor="text1"/>
          <w:sz w:val="24"/>
          <w:szCs w:val="24"/>
        </w:rPr>
        <w:t>28 september 2021</w:t>
      </w:r>
    </w:p>
    <w:p w14:paraId="646F5C30" w14:textId="224A08C4" w:rsidR="00A83CB6" w:rsidRDefault="00A83CB6" w:rsidP="00A83CB6">
      <w:pPr>
        <w:rPr>
          <w:rFonts w:ascii="Calibri" w:eastAsia="Calibri" w:hAnsi="Calibri" w:cs="Calibri"/>
          <w:color w:val="000000" w:themeColor="text1"/>
          <w:sz w:val="24"/>
          <w:szCs w:val="24"/>
        </w:rPr>
      </w:pPr>
      <w:r w:rsidRPr="00B00A94">
        <w:rPr>
          <w:rFonts w:ascii="Calibri" w:eastAsia="Calibri" w:hAnsi="Calibri" w:cs="Calibri"/>
          <w:b/>
          <w:bCs/>
          <w:color w:val="000000" w:themeColor="text1"/>
          <w:sz w:val="24"/>
          <w:szCs w:val="24"/>
        </w:rPr>
        <w:t>Gemeenschappelijk</w:t>
      </w:r>
      <w:r w:rsidR="00B00A94">
        <w:rPr>
          <w:rFonts w:ascii="Calibri" w:eastAsia="Calibri" w:hAnsi="Calibri" w:cs="Calibri"/>
          <w:b/>
          <w:bCs/>
          <w:color w:val="000000" w:themeColor="text1"/>
          <w:sz w:val="24"/>
          <w:szCs w:val="24"/>
        </w:rPr>
        <w:t xml:space="preserve"> </w:t>
      </w:r>
      <w:r w:rsidRPr="00B00A94">
        <w:rPr>
          <w:rFonts w:ascii="Calibri" w:eastAsia="Calibri" w:hAnsi="Calibri" w:cs="Calibri"/>
          <w:b/>
          <w:bCs/>
          <w:color w:val="000000" w:themeColor="text1"/>
          <w:sz w:val="24"/>
          <w:szCs w:val="24"/>
        </w:rPr>
        <w:t>overleg</w:t>
      </w:r>
    </w:p>
    <w:p w14:paraId="1F309673" w14:textId="77777777" w:rsidR="00A83CB6" w:rsidRDefault="00A83CB6" w:rsidP="00A83CB6">
      <w:pPr>
        <w:rPr>
          <w:rFonts w:ascii="Calibri" w:eastAsia="Calibri" w:hAnsi="Calibri" w:cs="Calibri"/>
          <w:color w:val="000000" w:themeColor="text1"/>
        </w:rPr>
      </w:pPr>
    </w:p>
    <w:tbl>
      <w:tblPr>
        <w:tblStyle w:val="TableGrid"/>
        <w:tblW w:w="0" w:type="auto"/>
        <w:tblLayout w:type="fixed"/>
        <w:tblLook w:val="04A0" w:firstRow="1" w:lastRow="0" w:firstColumn="1" w:lastColumn="0" w:noHBand="0" w:noVBand="1"/>
      </w:tblPr>
      <w:tblGrid>
        <w:gridCol w:w="1540"/>
        <w:gridCol w:w="7475"/>
      </w:tblGrid>
      <w:tr w:rsidR="00A83CB6" w14:paraId="4ED65C56" w14:textId="77777777" w:rsidTr="00A83CB6">
        <w:tc>
          <w:tcPr>
            <w:tcW w:w="1540" w:type="dxa"/>
            <w:tcBorders>
              <w:top w:val="nil"/>
              <w:left w:val="nil"/>
              <w:bottom w:val="nil"/>
              <w:right w:val="dashed" w:sz="6" w:space="0" w:color="auto"/>
            </w:tcBorders>
            <w:hideMark/>
          </w:tcPr>
          <w:p w14:paraId="26087AAB" w14:textId="77777777" w:rsidR="00A83CB6" w:rsidRDefault="00A83CB6">
            <w:pPr>
              <w:rPr>
                <w:rFonts w:ascii="Calibri" w:eastAsia="Calibri" w:hAnsi="Calibri" w:cs="Calibri"/>
              </w:rPr>
            </w:pPr>
            <w:r>
              <w:rPr>
                <w:rFonts w:ascii="Calibri" w:eastAsia="Calibri" w:hAnsi="Calibri" w:cs="Calibri"/>
                <w:lang w:val="en-US"/>
              </w:rPr>
              <w:t>Datum</w:t>
            </w:r>
          </w:p>
        </w:tc>
        <w:tc>
          <w:tcPr>
            <w:tcW w:w="7475" w:type="dxa"/>
            <w:tcBorders>
              <w:top w:val="nil"/>
              <w:left w:val="dashed" w:sz="6" w:space="0" w:color="auto"/>
              <w:bottom w:val="nil"/>
              <w:right w:val="nil"/>
            </w:tcBorders>
          </w:tcPr>
          <w:p w14:paraId="2E56B123" w14:textId="45F6279F" w:rsidR="00A83CB6" w:rsidRDefault="00B00A94">
            <w:pPr>
              <w:rPr>
                <w:rFonts w:ascii="Calibri" w:eastAsia="Calibri" w:hAnsi="Calibri" w:cs="Calibri"/>
              </w:rPr>
            </w:pPr>
            <w:r>
              <w:rPr>
                <w:rFonts w:ascii="Calibri" w:eastAsia="Calibri" w:hAnsi="Calibri" w:cs="Calibri"/>
              </w:rPr>
              <w:t>28-01-2021</w:t>
            </w:r>
          </w:p>
        </w:tc>
      </w:tr>
      <w:tr w:rsidR="00A83CB6" w14:paraId="26139E6F" w14:textId="77777777" w:rsidTr="00A83CB6">
        <w:tc>
          <w:tcPr>
            <w:tcW w:w="1540" w:type="dxa"/>
            <w:tcBorders>
              <w:top w:val="single" w:sz="4" w:space="0" w:color="000000" w:themeColor="text1"/>
              <w:left w:val="nil"/>
              <w:bottom w:val="nil"/>
              <w:right w:val="dashed" w:sz="6" w:space="0" w:color="auto"/>
            </w:tcBorders>
            <w:hideMark/>
          </w:tcPr>
          <w:p w14:paraId="10A13A2B" w14:textId="77777777" w:rsidR="00A83CB6" w:rsidRDefault="00A83CB6">
            <w:pPr>
              <w:rPr>
                <w:rFonts w:ascii="Calibri" w:eastAsia="Calibri" w:hAnsi="Calibri" w:cs="Calibri"/>
              </w:rPr>
            </w:pPr>
            <w:r>
              <w:rPr>
                <w:rFonts w:ascii="Calibri" w:eastAsia="Calibri" w:hAnsi="Calibri" w:cs="Calibri"/>
                <w:lang w:val="en-US"/>
              </w:rPr>
              <w:t>Aanwezig</w:t>
            </w:r>
          </w:p>
        </w:tc>
        <w:tc>
          <w:tcPr>
            <w:tcW w:w="7475" w:type="dxa"/>
            <w:tcBorders>
              <w:top w:val="single" w:sz="4" w:space="0" w:color="000000" w:themeColor="text1"/>
              <w:left w:val="dashed" w:sz="6" w:space="0" w:color="auto"/>
              <w:bottom w:val="nil"/>
              <w:right w:val="nil"/>
            </w:tcBorders>
          </w:tcPr>
          <w:p w14:paraId="14413ED1" w14:textId="3DDDA2DD" w:rsidR="00A83CB6" w:rsidRDefault="00B00A94">
            <w:pPr>
              <w:rPr>
                <w:rFonts w:ascii="Calibri" w:eastAsia="Calibri" w:hAnsi="Calibri" w:cs="Calibri"/>
              </w:rPr>
            </w:pPr>
            <w:r>
              <w:rPr>
                <w:rFonts w:ascii="Calibri" w:eastAsia="Calibri" w:hAnsi="Calibri" w:cs="Calibri"/>
              </w:rPr>
              <w:t>MR (voltallig), MT (YDH)</w:t>
            </w:r>
          </w:p>
        </w:tc>
      </w:tr>
      <w:tr w:rsidR="00A83CB6" w14:paraId="5914001D" w14:textId="77777777" w:rsidTr="00A83CB6">
        <w:tc>
          <w:tcPr>
            <w:tcW w:w="1540" w:type="dxa"/>
            <w:tcBorders>
              <w:top w:val="single" w:sz="4" w:space="0" w:color="000000" w:themeColor="text1"/>
              <w:left w:val="nil"/>
              <w:bottom w:val="nil"/>
              <w:right w:val="dashed" w:sz="6" w:space="0" w:color="auto"/>
            </w:tcBorders>
            <w:hideMark/>
          </w:tcPr>
          <w:p w14:paraId="59B1DF3D" w14:textId="77777777" w:rsidR="00A83CB6" w:rsidRDefault="00A83CB6">
            <w:pPr>
              <w:rPr>
                <w:rFonts w:ascii="Calibri" w:eastAsia="Calibri" w:hAnsi="Calibri" w:cs="Calibri"/>
              </w:rPr>
            </w:pPr>
            <w:r>
              <w:rPr>
                <w:rFonts w:ascii="Calibri" w:eastAsia="Calibri" w:hAnsi="Calibri" w:cs="Calibri"/>
                <w:lang w:val="en-US"/>
              </w:rPr>
              <w:t>Notulist</w:t>
            </w:r>
          </w:p>
        </w:tc>
        <w:tc>
          <w:tcPr>
            <w:tcW w:w="7475" w:type="dxa"/>
            <w:tcBorders>
              <w:top w:val="single" w:sz="4" w:space="0" w:color="000000" w:themeColor="text1"/>
              <w:left w:val="dashed" w:sz="6" w:space="0" w:color="auto"/>
              <w:bottom w:val="nil"/>
              <w:right w:val="nil"/>
            </w:tcBorders>
          </w:tcPr>
          <w:p w14:paraId="17CE1BFA" w14:textId="30F45A18" w:rsidR="00A83CB6" w:rsidRDefault="00B00A94">
            <w:pPr>
              <w:rPr>
                <w:rFonts w:ascii="Calibri" w:eastAsia="Calibri" w:hAnsi="Calibri" w:cs="Calibri"/>
              </w:rPr>
            </w:pPr>
            <w:r>
              <w:rPr>
                <w:rFonts w:ascii="Calibri" w:eastAsia="Calibri" w:hAnsi="Calibri" w:cs="Calibri"/>
              </w:rPr>
              <w:t>NGC</w:t>
            </w:r>
          </w:p>
        </w:tc>
      </w:tr>
    </w:tbl>
    <w:p w14:paraId="6F553E83" w14:textId="77777777" w:rsidR="00A83CB6" w:rsidRDefault="00A83CB6" w:rsidP="00A83CB6">
      <w:pPr>
        <w:rPr>
          <w:rFonts w:ascii="Calibri" w:eastAsia="Calibri" w:hAnsi="Calibri" w:cs="Calibri"/>
          <w:color w:val="000000" w:themeColor="text1"/>
        </w:rPr>
      </w:pPr>
    </w:p>
    <w:p w14:paraId="344C0999" w14:textId="293114E6" w:rsidR="00A83CB6" w:rsidRDefault="00A83CB6" w:rsidP="00A83CB6">
      <w:pPr>
        <w:rPr>
          <w:rFonts w:ascii="Calibri" w:eastAsia="Calibri" w:hAnsi="Calibri" w:cs="Calibri"/>
          <w:b/>
          <w:bCs/>
          <w:color w:val="000000" w:themeColor="text1"/>
          <w:u w:val="single"/>
        </w:rPr>
      </w:pPr>
      <w:r w:rsidRPr="00A83CB6">
        <w:rPr>
          <w:rFonts w:ascii="Calibri" w:eastAsia="Calibri" w:hAnsi="Calibri" w:cs="Calibri"/>
          <w:b/>
          <w:bCs/>
          <w:color w:val="000000" w:themeColor="text1"/>
          <w:u w:val="single"/>
        </w:rPr>
        <w:t>Goedkeuring notulen</w:t>
      </w:r>
    </w:p>
    <w:p w14:paraId="5AFB8EA6" w14:textId="764BA5FA" w:rsidR="00B00A94" w:rsidRPr="00B00A94" w:rsidRDefault="00B00A94" w:rsidP="00A83CB6">
      <w:pPr>
        <w:rPr>
          <w:rFonts w:ascii="Calibri" w:eastAsia="Calibri" w:hAnsi="Calibri" w:cs="Calibri"/>
          <w:color w:val="000000" w:themeColor="text1"/>
        </w:rPr>
      </w:pPr>
      <w:r>
        <w:rPr>
          <w:rFonts w:ascii="Calibri" w:eastAsia="Calibri" w:hAnsi="Calibri" w:cs="Calibri"/>
          <w:color w:val="000000" w:themeColor="text1"/>
        </w:rPr>
        <w:t>akkoord</w:t>
      </w:r>
    </w:p>
    <w:p w14:paraId="4C22CAFF" w14:textId="370D6AC2" w:rsidR="00B00A94" w:rsidRDefault="00B00A94" w:rsidP="00A83CB6">
      <w:pPr>
        <w:rPr>
          <w:rFonts w:ascii="Calibri" w:eastAsia="Calibri" w:hAnsi="Calibri" w:cs="Calibri"/>
          <w:b/>
          <w:bCs/>
          <w:color w:val="000000" w:themeColor="text1"/>
          <w:u w:val="single"/>
        </w:rPr>
      </w:pPr>
      <w:r w:rsidRPr="00B00A94">
        <w:rPr>
          <w:rFonts w:ascii="Calibri" w:eastAsia="Calibri" w:hAnsi="Calibri" w:cs="Calibri"/>
          <w:b/>
          <w:bCs/>
          <w:color w:val="000000" w:themeColor="text1"/>
          <w:u w:val="single"/>
        </w:rPr>
        <w:t>Mededelingen</w:t>
      </w:r>
    </w:p>
    <w:p w14:paraId="18C56973" w14:textId="4AEBBF20" w:rsidR="00B00A94" w:rsidRDefault="00B00A94" w:rsidP="00B00A94">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Plexie stopt ermee, we dienen de overstap naar Google Drive te maken. YDH dient verzoek in om ons toegang te verlenen tot een map binnen de schoolomgeving.</w:t>
      </w:r>
    </w:p>
    <w:p w14:paraId="51101CC5" w14:textId="06B4CABE" w:rsidR="00B00A94" w:rsidRDefault="00B00A94" w:rsidP="00B00A94">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 xml:space="preserve">De vergaderingen zullen voorlopig alleen in de avonden gepland kunnen worden ivm beschikbaarheid van de voorzitter. </w:t>
      </w:r>
    </w:p>
    <w:p w14:paraId="60D29F5B" w14:textId="2B69693F" w:rsidR="00B00A94" w:rsidRPr="00B00A94" w:rsidRDefault="00B00A94" w:rsidP="00B00A94">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Welkom nieuw MR-lid, onderdeel van de pMR, BG.</w:t>
      </w:r>
    </w:p>
    <w:p w14:paraId="53148CA4" w14:textId="22E87D7C" w:rsidR="00A83CB6" w:rsidRDefault="00A83CB6" w:rsidP="00A83CB6">
      <w:pPr>
        <w:rPr>
          <w:rFonts w:eastAsiaTheme="minorEastAsia"/>
          <w:b/>
          <w:bCs/>
          <w:color w:val="000000" w:themeColor="text1"/>
        </w:rPr>
      </w:pPr>
      <w:r>
        <w:rPr>
          <w:rFonts w:ascii="Calibri" w:eastAsia="Calibri" w:hAnsi="Calibri" w:cs="Calibri"/>
          <w:b/>
          <w:bCs/>
          <w:color w:val="000000" w:themeColor="text1"/>
          <w:u w:val="single"/>
        </w:rPr>
        <w:t>Update ontwikkelingen binnen school</w:t>
      </w:r>
    </w:p>
    <w:p w14:paraId="3B5F505C" w14:textId="77777777" w:rsidR="0055347E" w:rsidRDefault="00B00A94" w:rsidP="00A83CB6">
      <w:pPr>
        <w:rPr>
          <w:rFonts w:eastAsiaTheme="minorEastAsia"/>
          <w:i/>
          <w:iCs/>
          <w:color w:val="000000" w:themeColor="text1"/>
        </w:rPr>
      </w:pPr>
      <w:r>
        <w:rPr>
          <w:rFonts w:eastAsiaTheme="minorEastAsia"/>
          <w:i/>
          <w:iCs/>
          <w:color w:val="000000" w:themeColor="text1"/>
        </w:rPr>
        <w:t>Formatie:</w:t>
      </w:r>
    </w:p>
    <w:p w14:paraId="56645CE6" w14:textId="05161E35" w:rsidR="00A83CB6" w:rsidRPr="00474F9D" w:rsidRDefault="00474F9D" w:rsidP="00A83CB6">
      <w:pPr>
        <w:rPr>
          <w:rFonts w:eastAsiaTheme="minorEastAsia"/>
          <w:color w:val="000000" w:themeColor="text1"/>
        </w:rPr>
      </w:pPr>
      <w:r>
        <w:rPr>
          <w:rFonts w:eastAsiaTheme="minorEastAsia"/>
          <w:color w:val="000000" w:themeColor="text1"/>
        </w:rPr>
        <w:t>Er staat nog steeds een vacature open. Contact met arbeidsburo’s leveren op dit moment niet op wat de school nodig heeft of qua begeleiding kan veroorloven. Het nieuwe schooljaar is gestart met 6 nieuwe medewerkers</w:t>
      </w:r>
      <w:r w:rsidR="00845215">
        <w:rPr>
          <w:rFonts w:eastAsiaTheme="minorEastAsia"/>
          <w:color w:val="000000" w:themeColor="text1"/>
        </w:rPr>
        <w:t xml:space="preserve"> (waaronder 2 LIO stagiaires)</w:t>
      </w:r>
      <w:r>
        <w:rPr>
          <w:rFonts w:eastAsiaTheme="minorEastAsia"/>
          <w:color w:val="000000" w:themeColor="text1"/>
        </w:rPr>
        <w:t xml:space="preserve">, die allemaal begeleid worden door een vaste maatje en een externe coach. Librijnbreed is dit probleem bekend en probeert personeel vastgehouden te worden met het ‘cafetaria’-model, waarbij medewerkers </w:t>
      </w:r>
      <w:r w:rsidR="00845215">
        <w:rPr>
          <w:rFonts w:eastAsiaTheme="minorEastAsia"/>
          <w:color w:val="000000" w:themeColor="text1"/>
        </w:rPr>
        <w:t>korting krijgen bij oa de aanschaf van een fiets. Via de GMR kan personeelbehoud op de agenda gezet worden.</w:t>
      </w:r>
      <w:r>
        <w:rPr>
          <w:rFonts w:eastAsiaTheme="minorEastAsia"/>
          <w:color w:val="000000" w:themeColor="text1"/>
        </w:rPr>
        <w:t xml:space="preserve"> </w:t>
      </w:r>
    </w:p>
    <w:p w14:paraId="15A20E95" w14:textId="77777777" w:rsidR="0055347E" w:rsidRDefault="00B00A94" w:rsidP="00A83CB6">
      <w:pPr>
        <w:rPr>
          <w:rFonts w:eastAsiaTheme="minorEastAsia"/>
          <w:i/>
          <w:iCs/>
          <w:color w:val="000000" w:themeColor="text1"/>
        </w:rPr>
      </w:pPr>
      <w:r>
        <w:rPr>
          <w:rFonts w:eastAsiaTheme="minorEastAsia"/>
          <w:i/>
          <w:iCs/>
          <w:color w:val="000000" w:themeColor="text1"/>
        </w:rPr>
        <w:t>Corona:</w:t>
      </w:r>
      <w:r w:rsidR="00845215">
        <w:rPr>
          <w:rFonts w:eastAsiaTheme="minorEastAsia"/>
          <w:i/>
          <w:iCs/>
          <w:color w:val="000000" w:themeColor="text1"/>
        </w:rPr>
        <w:t xml:space="preserve"> </w:t>
      </w:r>
    </w:p>
    <w:p w14:paraId="15316A06" w14:textId="529ABF19" w:rsidR="00B00A94" w:rsidRPr="00845215" w:rsidRDefault="00845215" w:rsidP="00A83CB6">
      <w:pPr>
        <w:rPr>
          <w:rFonts w:eastAsiaTheme="minorEastAsia"/>
          <w:color w:val="000000" w:themeColor="text1"/>
        </w:rPr>
      </w:pPr>
      <w:r>
        <w:rPr>
          <w:rFonts w:eastAsiaTheme="minorEastAsia"/>
          <w:color w:val="000000" w:themeColor="text1"/>
        </w:rPr>
        <w:t xml:space="preserve">Hoewel er landelijke versoepelingen zijn blijven alle hygiëne maatregelen van kracht. De beslisboom is niet in begrijpbare taal opgesteld, het MT heeft er feedback over gestuurd naar de GGD. Er is een snelstraat waar leerkrachten naartoe kunnen bij klachten. Op dit moment zijn er slechts enkele kinderen thuis. </w:t>
      </w:r>
    </w:p>
    <w:p w14:paraId="1F9D262B" w14:textId="77777777" w:rsidR="00DC7AF7" w:rsidRDefault="00B00A94" w:rsidP="00A83CB6">
      <w:r>
        <w:rPr>
          <w:rFonts w:eastAsiaTheme="minorEastAsia"/>
          <w:i/>
          <w:iCs/>
          <w:color w:val="000000" w:themeColor="text1"/>
        </w:rPr>
        <w:t>Start schooljaar:</w:t>
      </w:r>
      <w:r w:rsidR="00845215">
        <w:rPr>
          <w:rFonts w:eastAsiaTheme="minorEastAsia"/>
          <w:i/>
          <w:iCs/>
          <w:color w:val="000000" w:themeColor="text1"/>
        </w:rPr>
        <w:t xml:space="preserve"> </w:t>
      </w:r>
      <w:r w:rsidR="00845215">
        <w:t xml:space="preserve">Een aantal ouders wist niet tijdig dat ze de kinderen in quarantaine moesten houden na terugkeer van een rood land. Dit is een punt waar leerplicht wel meer informatie over kan geven, vooral omdat het ongeoorloofd verzuim in de hand werkt. </w:t>
      </w:r>
    </w:p>
    <w:p w14:paraId="121EBC76" w14:textId="6ACE0DB2" w:rsidR="00A83CB6" w:rsidRDefault="0043671B" w:rsidP="00A83CB6">
      <w:r>
        <w:t>Naar aanleiding van de informatieavond is gebleken dat de leerdoelen toch niet duidelijk overkomen bij ouders, er zou meer op communicatie ingezet worden, echter is het niet duidelijk in hoeverre ouders/verzorgers de geboden communicatie (nieuwsbrief / blog) tot zich nemen.</w:t>
      </w:r>
    </w:p>
    <w:p w14:paraId="7DF049D7" w14:textId="6CB5C535" w:rsidR="00DC7AF7" w:rsidRPr="00845215" w:rsidRDefault="00DC7AF7" w:rsidP="00A83CB6">
      <w:r>
        <w:t>De zomerschool was een groot succes, het is echter de vraag of het volgend jaar te coördineren valt. Is het mogelijk om de leerlingen een zomerpakket met werkjes mee te geven, zoals dat ook in de herfstvakantie en kerstvakantie gebeurt? Het niveau na de zomervakantie is altijd wel dramatisch.</w:t>
      </w:r>
    </w:p>
    <w:p w14:paraId="1DB9FF00" w14:textId="77777777" w:rsidR="0055347E" w:rsidRDefault="0055347E">
      <w:pPr>
        <w:spacing w:line="259" w:lineRule="auto"/>
        <w:rPr>
          <w:rFonts w:ascii="Calibri" w:eastAsia="Calibri" w:hAnsi="Calibri" w:cs="Calibri"/>
          <w:b/>
          <w:bCs/>
          <w:color w:val="000000" w:themeColor="text1"/>
          <w:u w:val="single"/>
        </w:rPr>
      </w:pPr>
      <w:r>
        <w:rPr>
          <w:rFonts w:ascii="Calibri" w:eastAsia="Calibri" w:hAnsi="Calibri" w:cs="Calibri"/>
          <w:b/>
          <w:bCs/>
          <w:color w:val="000000" w:themeColor="text1"/>
          <w:u w:val="single"/>
        </w:rPr>
        <w:br w:type="page"/>
      </w:r>
    </w:p>
    <w:p w14:paraId="63E1EA46" w14:textId="6ABE3311" w:rsidR="00A83CB6" w:rsidRDefault="0043671B" w:rsidP="00A83CB6">
      <w:pPr>
        <w:rPr>
          <w:rFonts w:ascii="Calibri" w:eastAsia="Calibri" w:hAnsi="Calibri" w:cs="Calibri"/>
          <w:b/>
          <w:bCs/>
          <w:color w:val="000000" w:themeColor="text1"/>
          <w:u w:val="single"/>
        </w:rPr>
      </w:pPr>
      <w:r>
        <w:rPr>
          <w:rFonts w:ascii="Calibri" w:eastAsia="Calibri" w:hAnsi="Calibri" w:cs="Calibri"/>
          <w:b/>
          <w:bCs/>
          <w:color w:val="000000" w:themeColor="text1"/>
          <w:u w:val="single"/>
        </w:rPr>
        <w:lastRenderedPageBreak/>
        <w:t>Bezetting MR</w:t>
      </w:r>
    </w:p>
    <w:p w14:paraId="3C5B1563" w14:textId="23F136D0" w:rsidR="0043671B" w:rsidRDefault="0043671B" w:rsidP="00A83CB6">
      <w:pPr>
        <w:rPr>
          <w:rFonts w:ascii="Calibri" w:eastAsia="Calibri" w:hAnsi="Calibri" w:cs="Calibri"/>
          <w:color w:val="000000" w:themeColor="text1"/>
        </w:rPr>
      </w:pPr>
      <w:r>
        <w:rPr>
          <w:rFonts w:ascii="Calibri" w:eastAsia="Calibri" w:hAnsi="Calibri" w:cs="Calibri"/>
          <w:color w:val="000000" w:themeColor="text1"/>
        </w:rPr>
        <w:t>Indien er geen leden voor de MR vanuit de personeel aandienen na bekendmaking van het taakbeleid, dan zal YDH personen moeten aanwijzen die er de uren voor beschikbaar hebben. Om de MR levendiger te maken is het goed als er een samenvatting van de vergadering, met de hoogtepunten, gedeeld worden in de memo van YDH. De samenvatting neemt BG op zich.</w:t>
      </w:r>
    </w:p>
    <w:p w14:paraId="77D08607" w14:textId="62B91DB5" w:rsidR="0055347E" w:rsidRPr="0043671B" w:rsidRDefault="0055347E" w:rsidP="00A83CB6">
      <w:pPr>
        <w:rPr>
          <w:rFonts w:ascii="Calibri" w:eastAsia="Calibri" w:hAnsi="Calibri" w:cs="Calibri"/>
          <w:color w:val="000000" w:themeColor="text1"/>
        </w:rPr>
      </w:pPr>
      <w:r>
        <w:rPr>
          <w:rFonts w:ascii="Calibri" w:eastAsia="Calibri" w:hAnsi="Calibri" w:cs="Calibri"/>
          <w:color w:val="000000" w:themeColor="text1"/>
        </w:rPr>
        <w:t>NGC stelt zich niet herkiesbaar op, DVV wel, en MVDV weet het nog niet.</w:t>
      </w:r>
    </w:p>
    <w:p w14:paraId="701DDFB4" w14:textId="673EE289" w:rsidR="0043671B" w:rsidRDefault="0043671B" w:rsidP="00A83CB6">
      <w:pPr>
        <w:rPr>
          <w:rFonts w:ascii="Calibri" w:eastAsia="Calibri" w:hAnsi="Calibri" w:cs="Calibri"/>
          <w:b/>
          <w:bCs/>
          <w:color w:val="000000" w:themeColor="text1"/>
          <w:u w:val="single"/>
        </w:rPr>
      </w:pPr>
      <w:r>
        <w:rPr>
          <w:rFonts w:ascii="Calibri" w:eastAsia="Calibri" w:hAnsi="Calibri" w:cs="Calibri"/>
          <w:b/>
          <w:bCs/>
          <w:color w:val="000000" w:themeColor="text1"/>
          <w:u w:val="single"/>
        </w:rPr>
        <w:t>NPO gelden</w:t>
      </w:r>
    </w:p>
    <w:p w14:paraId="728595C1" w14:textId="19860BBE" w:rsidR="0043671B" w:rsidRDefault="0043671B" w:rsidP="00A83CB6">
      <w:pPr>
        <w:rPr>
          <w:rFonts w:ascii="Calibri" w:eastAsia="Calibri" w:hAnsi="Calibri" w:cs="Calibri"/>
          <w:color w:val="000000" w:themeColor="text1"/>
        </w:rPr>
      </w:pPr>
      <w:r>
        <w:rPr>
          <w:rFonts w:ascii="Calibri" w:eastAsia="Calibri" w:hAnsi="Calibri" w:cs="Calibri"/>
          <w:color w:val="000000" w:themeColor="text1"/>
        </w:rPr>
        <w:t>Voor de schoolscan is de cito-analyse van Maart 2021 gebruikt als richtlijn, daar naast hebben gesprekken plaatsgevonden tussen de IB-er en de leerkrachten, en zijn de klassen met elkaar én zichzelf vergelijken. De klassen in het plan zijn zoals ze waren in het schooljaar 2020/2021.</w:t>
      </w:r>
    </w:p>
    <w:p w14:paraId="467D2B46" w14:textId="0E9B7A1D" w:rsidR="0043671B" w:rsidRDefault="0043671B" w:rsidP="00A83CB6">
      <w:pPr>
        <w:rPr>
          <w:rFonts w:ascii="Calibri" w:eastAsia="Calibri" w:hAnsi="Calibri" w:cs="Calibri"/>
          <w:color w:val="000000" w:themeColor="text1"/>
        </w:rPr>
      </w:pPr>
      <w:r>
        <w:rPr>
          <w:rFonts w:ascii="Calibri" w:eastAsia="Calibri" w:hAnsi="Calibri" w:cs="Calibri"/>
          <w:color w:val="000000" w:themeColor="text1"/>
        </w:rPr>
        <w:t xml:space="preserve">Vanuit de zorgen is bepaald hoeveel geld waaraan besteed gewenst te worden. Alle posten zijn te herleiden naar de menukaart van de overheid. </w:t>
      </w:r>
      <w:r w:rsidR="00DC7AF7">
        <w:rPr>
          <w:rFonts w:ascii="Calibri" w:eastAsia="Calibri" w:hAnsi="Calibri" w:cs="Calibri"/>
          <w:color w:val="000000" w:themeColor="text1"/>
        </w:rPr>
        <w:t xml:space="preserve">Het document komt mager over voor het bedrag dat het verantwoord. </w:t>
      </w:r>
    </w:p>
    <w:p w14:paraId="3E7833E0" w14:textId="176C1ABC" w:rsidR="0043671B" w:rsidRDefault="0043671B" w:rsidP="00A83CB6">
      <w:pPr>
        <w:rPr>
          <w:rFonts w:ascii="Calibri" w:eastAsia="Calibri" w:hAnsi="Calibri" w:cs="Calibri"/>
          <w:color w:val="000000" w:themeColor="text1"/>
        </w:rPr>
      </w:pPr>
      <w:r>
        <w:rPr>
          <w:rFonts w:ascii="Calibri" w:eastAsia="Calibri" w:hAnsi="Calibri" w:cs="Calibri"/>
          <w:color w:val="000000" w:themeColor="text1"/>
        </w:rPr>
        <w:t>Extra ondersteuningsuren worden geboden buiten schooltijd.</w:t>
      </w:r>
    </w:p>
    <w:p w14:paraId="294A4988" w14:textId="02ED590C" w:rsidR="00DC7AF7" w:rsidRDefault="00DC7AF7" w:rsidP="00A83CB6">
      <w:pPr>
        <w:rPr>
          <w:rFonts w:ascii="Calibri" w:eastAsia="Calibri" w:hAnsi="Calibri" w:cs="Calibri"/>
          <w:color w:val="000000" w:themeColor="text1"/>
        </w:rPr>
      </w:pPr>
      <w:r>
        <w:rPr>
          <w:rFonts w:ascii="Calibri" w:eastAsia="Calibri" w:hAnsi="Calibri" w:cs="Calibri"/>
          <w:color w:val="000000" w:themeColor="text1"/>
        </w:rPr>
        <w:t xml:space="preserve">Iedereen is tevreden met de muziekleraar. </w:t>
      </w:r>
    </w:p>
    <w:p w14:paraId="10CECC1F" w14:textId="7DA853D1" w:rsidR="00DC7AF7" w:rsidRDefault="00DC7AF7" w:rsidP="00A83CB6">
      <w:pPr>
        <w:rPr>
          <w:rFonts w:ascii="Calibri" w:eastAsia="Calibri" w:hAnsi="Calibri" w:cs="Calibri"/>
          <w:color w:val="000000" w:themeColor="text1"/>
        </w:rPr>
      </w:pPr>
      <w:r>
        <w:rPr>
          <w:rFonts w:ascii="Calibri" w:eastAsia="Calibri" w:hAnsi="Calibri" w:cs="Calibri"/>
          <w:color w:val="000000" w:themeColor="text1"/>
        </w:rPr>
        <w:t>Sommige uitgaven voor komend jaar worden bekostigd uit de ouderraadgelden (zoals extra judo). Vraag vanuit de MR of de judo eerder in het schooljaar kan plaatsvinden.</w:t>
      </w:r>
    </w:p>
    <w:p w14:paraId="3DA47C5A" w14:textId="09A303A9" w:rsidR="00DC7AF7" w:rsidRDefault="00DC7AF7" w:rsidP="00A83CB6">
      <w:pPr>
        <w:rPr>
          <w:rFonts w:ascii="Calibri" w:eastAsia="Calibri" w:hAnsi="Calibri" w:cs="Calibri"/>
          <w:color w:val="000000" w:themeColor="text1"/>
        </w:rPr>
      </w:pPr>
      <w:r>
        <w:rPr>
          <w:rFonts w:ascii="Calibri" w:eastAsia="Calibri" w:hAnsi="Calibri" w:cs="Calibri"/>
          <w:color w:val="000000" w:themeColor="text1"/>
        </w:rPr>
        <w:t>De MR wil regelmatig in de vergaderingen een update over de uitgaven mbt de NPO-gelden.</w:t>
      </w:r>
    </w:p>
    <w:p w14:paraId="4DD01B19" w14:textId="41BA5C44" w:rsidR="007418AF" w:rsidRPr="0043671B" w:rsidRDefault="007418AF" w:rsidP="00A83CB6">
      <w:pPr>
        <w:rPr>
          <w:rFonts w:ascii="Calibri" w:eastAsia="Calibri" w:hAnsi="Calibri" w:cs="Calibri"/>
          <w:color w:val="000000" w:themeColor="text1"/>
        </w:rPr>
      </w:pPr>
      <w:r>
        <w:rPr>
          <w:rFonts w:ascii="Calibri" w:eastAsia="Calibri" w:hAnsi="Calibri" w:cs="Calibri"/>
          <w:color w:val="000000" w:themeColor="text1"/>
        </w:rPr>
        <w:t>De MR gaat akkoord met het NPO plan ter besteding van de NPO gelden.</w:t>
      </w:r>
    </w:p>
    <w:p w14:paraId="4669467A" w14:textId="667DD8BB" w:rsidR="0043671B" w:rsidRDefault="0043671B" w:rsidP="00A83CB6">
      <w:pPr>
        <w:rPr>
          <w:rFonts w:ascii="Calibri" w:eastAsia="Calibri" w:hAnsi="Calibri" w:cs="Calibri"/>
          <w:b/>
          <w:bCs/>
          <w:color w:val="000000" w:themeColor="text1"/>
          <w:u w:val="single"/>
        </w:rPr>
      </w:pPr>
      <w:r>
        <w:rPr>
          <w:rFonts w:ascii="Calibri" w:eastAsia="Calibri" w:hAnsi="Calibri" w:cs="Calibri"/>
          <w:b/>
          <w:bCs/>
          <w:color w:val="000000" w:themeColor="text1"/>
          <w:u w:val="single"/>
        </w:rPr>
        <w:t>Afspraken advies/instemmingsverzoeken</w:t>
      </w:r>
    </w:p>
    <w:p w14:paraId="04F060B2" w14:textId="0509E878" w:rsidR="00DC7AF7" w:rsidRPr="00DC7AF7" w:rsidRDefault="00DC7AF7" w:rsidP="00A83CB6">
      <w:pPr>
        <w:rPr>
          <w:rFonts w:ascii="Calibri" w:eastAsia="Calibri" w:hAnsi="Calibri" w:cs="Calibri"/>
          <w:color w:val="000000" w:themeColor="text1"/>
        </w:rPr>
      </w:pPr>
      <w:r>
        <w:rPr>
          <w:rFonts w:ascii="Calibri" w:eastAsia="Calibri" w:hAnsi="Calibri" w:cs="Calibri"/>
          <w:color w:val="000000" w:themeColor="text1"/>
        </w:rPr>
        <w:t xml:space="preserve">Richtlijnen vanuit Librijn kunnen mogelijk via de GMR opgevraagd worden, zodat we het naast het voorstel van DVV kunnen zetten. </w:t>
      </w:r>
    </w:p>
    <w:p w14:paraId="51BCC31E" w14:textId="29D8BCF1" w:rsidR="0043671B" w:rsidRDefault="0043671B" w:rsidP="00A83CB6">
      <w:pPr>
        <w:rPr>
          <w:rFonts w:ascii="Calibri" w:eastAsia="Calibri" w:hAnsi="Calibri" w:cs="Calibri"/>
          <w:b/>
          <w:bCs/>
          <w:color w:val="000000" w:themeColor="text1"/>
          <w:u w:val="single"/>
        </w:rPr>
      </w:pPr>
      <w:r>
        <w:rPr>
          <w:rFonts w:ascii="Calibri" w:eastAsia="Calibri" w:hAnsi="Calibri" w:cs="Calibri"/>
          <w:b/>
          <w:bCs/>
          <w:color w:val="000000" w:themeColor="text1"/>
          <w:u w:val="single"/>
        </w:rPr>
        <w:t>Stichting leerKRACHT</w:t>
      </w:r>
    </w:p>
    <w:p w14:paraId="7AD520D8" w14:textId="6A00A2DD" w:rsidR="003D226D" w:rsidRPr="003D226D" w:rsidRDefault="003D226D" w:rsidP="00A83CB6">
      <w:pPr>
        <w:rPr>
          <w:rFonts w:ascii="Calibri" w:eastAsia="Calibri" w:hAnsi="Calibri" w:cs="Calibri"/>
          <w:color w:val="000000" w:themeColor="text1"/>
        </w:rPr>
      </w:pPr>
      <w:r>
        <w:rPr>
          <w:rFonts w:ascii="Calibri" w:eastAsia="Calibri" w:hAnsi="Calibri" w:cs="Calibri"/>
          <w:color w:val="000000" w:themeColor="text1"/>
        </w:rPr>
        <w:t>Zelfverbeteringsstructuur die DVV onder de aandacht wil brengen van YDH. Zij is hier reeds bekend mee.</w:t>
      </w:r>
    </w:p>
    <w:p w14:paraId="089184A8" w14:textId="3574EB3A" w:rsidR="00A83CB6" w:rsidRDefault="00A83CB6" w:rsidP="00A83CB6">
      <w:pPr>
        <w:rPr>
          <w:rFonts w:ascii="Calibri" w:eastAsia="Calibri" w:hAnsi="Calibri" w:cs="Calibri"/>
          <w:b/>
          <w:bCs/>
          <w:color w:val="000000" w:themeColor="text1"/>
          <w:u w:val="single"/>
        </w:rPr>
      </w:pPr>
      <w:r>
        <w:rPr>
          <w:rFonts w:ascii="Calibri" w:eastAsia="Calibri" w:hAnsi="Calibri" w:cs="Calibri"/>
          <w:b/>
          <w:bCs/>
          <w:color w:val="000000" w:themeColor="text1"/>
          <w:u w:val="single"/>
        </w:rPr>
        <w:t>WTTK</w:t>
      </w:r>
    </w:p>
    <w:p w14:paraId="6170DBF9" w14:textId="68F8783C" w:rsidR="003D226D" w:rsidRDefault="003D226D" w:rsidP="003D226D">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De studiegids &amp; kalender moeten op de website geupdate worden naar het huidig schooljaar</w:t>
      </w:r>
    </w:p>
    <w:p w14:paraId="1F298D4F" w14:textId="1C9213B5" w:rsidR="003D226D" w:rsidRDefault="003D226D" w:rsidP="003D226D">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Vraag of de Jeugd-MR is gestart. Ja, vanaf de volgende keer ook met gr 5 erbij. Olv DK.</w:t>
      </w:r>
    </w:p>
    <w:p w14:paraId="2B0ABBF4" w14:textId="42EA20A4" w:rsidR="003D226D" w:rsidRDefault="003D226D" w:rsidP="003D226D">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Een cadeau vanuit de MR voor YK-jubileum.</w:t>
      </w:r>
    </w:p>
    <w:p w14:paraId="2AF3136A" w14:textId="6CA3F0C7" w:rsidR="003D226D" w:rsidRDefault="003D226D" w:rsidP="003D226D">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Komend schooljaar wordt onderzocht of de CITO leerlingvolgsysteem nog wel bij ons past.</w:t>
      </w:r>
    </w:p>
    <w:p w14:paraId="6858F17C" w14:textId="0B889FF4" w:rsidR="003D226D" w:rsidRDefault="003D226D" w:rsidP="003D226D">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Speerpunt komend schooljaar is met name NPO-gelden</w:t>
      </w:r>
    </w:p>
    <w:p w14:paraId="136D14E8" w14:textId="43354B98" w:rsidR="003D226D" w:rsidRDefault="003D226D" w:rsidP="003D226D">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 xml:space="preserve">Zijn er richtlijnen mbt tot schoudercom gebruik / beantwoorden van emails? Van leerkrachten wordt verwacht dat ze blogs bijhouden, maar het is niet iedere week verplicht. Emails worden doorgaans beantwoord onder werktijd. Per ouder kan een eigen schoudercom account gevraagd worden aan de leerkracht. </w:t>
      </w:r>
    </w:p>
    <w:p w14:paraId="6EA1E740" w14:textId="72F7B53F" w:rsidR="003D226D" w:rsidRPr="003D226D" w:rsidRDefault="003D226D" w:rsidP="003D226D">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 xml:space="preserve">De feedback van Snappet kan wel hard overkomen, fout = fout, als het toch eigenlijk wel goed was, dan krijgen de leerlingen dan van de leerkracht te horen. Ze </w:t>
      </w:r>
      <w:r w:rsidR="0055347E">
        <w:rPr>
          <w:rFonts w:ascii="Calibri" w:eastAsia="Calibri" w:hAnsi="Calibri" w:cs="Calibri"/>
          <w:color w:val="000000" w:themeColor="text1"/>
        </w:rPr>
        <w:t xml:space="preserve">worden hier goed bij opgevangen. </w:t>
      </w:r>
    </w:p>
    <w:p w14:paraId="3CCADEC6" w14:textId="77777777" w:rsidR="0055347E" w:rsidRDefault="0055347E">
      <w:pPr>
        <w:spacing w:line="259" w:lineRule="auto"/>
        <w:rPr>
          <w:rFonts w:ascii="Calibri" w:eastAsia="Calibri" w:hAnsi="Calibri" w:cs="Calibri"/>
          <w:b/>
          <w:bCs/>
          <w:color w:val="000000" w:themeColor="text1"/>
          <w:u w:val="single"/>
        </w:rPr>
      </w:pPr>
      <w:r>
        <w:rPr>
          <w:rFonts w:ascii="Calibri" w:eastAsia="Calibri" w:hAnsi="Calibri" w:cs="Calibri"/>
          <w:b/>
          <w:bCs/>
          <w:color w:val="000000" w:themeColor="text1"/>
          <w:u w:val="single"/>
        </w:rPr>
        <w:br w:type="page"/>
      </w:r>
    </w:p>
    <w:p w14:paraId="7667B576" w14:textId="03786517" w:rsidR="003D226D" w:rsidRDefault="00A83CB6" w:rsidP="00A83CB6">
      <w:pPr>
        <w:rPr>
          <w:rFonts w:ascii="Calibri" w:eastAsia="Calibri" w:hAnsi="Calibri" w:cs="Calibri"/>
          <w:b/>
          <w:bCs/>
          <w:color w:val="000000" w:themeColor="text1"/>
          <w:u w:val="single"/>
        </w:rPr>
      </w:pPr>
      <w:r>
        <w:rPr>
          <w:rFonts w:ascii="Calibri" w:eastAsia="Calibri" w:hAnsi="Calibri" w:cs="Calibri"/>
          <w:b/>
          <w:bCs/>
          <w:color w:val="000000" w:themeColor="text1"/>
          <w:u w:val="single"/>
        </w:rPr>
        <w:lastRenderedPageBreak/>
        <w:t>Volgende vergadering(en) &amp; afspraken</w:t>
      </w:r>
      <w:r w:rsidR="003D226D">
        <w:rPr>
          <w:rFonts w:ascii="Calibri" w:eastAsia="Calibri" w:hAnsi="Calibri" w:cs="Calibri"/>
          <w:b/>
          <w:bCs/>
          <w:color w:val="000000" w:themeColor="text1"/>
          <w:u w:val="single"/>
        </w:rPr>
        <w:t xml:space="preserve"> </w:t>
      </w:r>
    </w:p>
    <w:p w14:paraId="337FEA9A" w14:textId="5A5C8149" w:rsidR="00A83CB6" w:rsidRPr="003D226D" w:rsidRDefault="003D226D" w:rsidP="00A83CB6">
      <w:pPr>
        <w:rPr>
          <w:rFonts w:ascii="Calibri" w:eastAsia="Calibri" w:hAnsi="Calibri" w:cs="Calibri"/>
          <w:color w:val="000000" w:themeColor="text1"/>
        </w:rPr>
      </w:pPr>
      <w:r>
        <w:rPr>
          <w:rFonts w:ascii="Calibri" w:eastAsia="Calibri" w:hAnsi="Calibri" w:cs="Calibri"/>
          <w:color w:val="000000" w:themeColor="text1"/>
        </w:rPr>
        <w:t>Vooralsnog staan de vergaderingen allemaal op dinsdag, 19.30 uur:</w:t>
      </w: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3D226D" w14:paraId="355F7923" w14:textId="77777777" w:rsidTr="003D226D">
        <w:tc>
          <w:tcPr>
            <w:tcW w:w="1127" w:type="dxa"/>
          </w:tcPr>
          <w:p w14:paraId="576B6D06" w14:textId="45C8BB52" w:rsidR="003D226D" w:rsidRPr="003D226D" w:rsidRDefault="003D226D" w:rsidP="00A83CB6">
            <w:pPr>
              <w:rPr>
                <w:rFonts w:ascii="Calibri" w:eastAsia="Calibri" w:hAnsi="Calibri" w:cs="Calibri"/>
                <w:color w:val="000000" w:themeColor="text1"/>
              </w:rPr>
            </w:pPr>
            <w:r>
              <w:rPr>
                <w:rFonts w:ascii="Calibri" w:eastAsia="Calibri" w:hAnsi="Calibri" w:cs="Calibri"/>
                <w:color w:val="000000" w:themeColor="text1"/>
              </w:rPr>
              <w:t>02-11</w:t>
            </w:r>
          </w:p>
        </w:tc>
        <w:tc>
          <w:tcPr>
            <w:tcW w:w="1127" w:type="dxa"/>
          </w:tcPr>
          <w:p w14:paraId="18B83D88" w14:textId="77777777" w:rsidR="003D226D" w:rsidRDefault="003D226D" w:rsidP="00A83CB6">
            <w:pPr>
              <w:rPr>
                <w:rFonts w:ascii="Calibri" w:eastAsia="Calibri" w:hAnsi="Calibri" w:cs="Calibri"/>
                <w:color w:val="000000" w:themeColor="text1"/>
              </w:rPr>
            </w:pPr>
            <w:r>
              <w:rPr>
                <w:rFonts w:ascii="Calibri" w:eastAsia="Calibri" w:hAnsi="Calibri" w:cs="Calibri"/>
                <w:color w:val="000000" w:themeColor="text1"/>
              </w:rPr>
              <w:t>07-12</w:t>
            </w:r>
          </w:p>
          <w:p w14:paraId="4F425100" w14:textId="3E8F6555" w:rsidR="003D226D" w:rsidRPr="003D226D" w:rsidRDefault="003D226D" w:rsidP="00A83CB6">
            <w:pPr>
              <w:rPr>
                <w:rFonts w:ascii="Calibri" w:eastAsia="Calibri" w:hAnsi="Calibri" w:cs="Calibri"/>
                <w:color w:val="000000" w:themeColor="text1"/>
              </w:rPr>
            </w:pPr>
            <w:r>
              <w:rPr>
                <w:rFonts w:ascii="Calibri" w:eastAsia="Calibri" w:hAnsi="Calibri" w:cs="Calibri"/>
                <w:color w:val="000000" w:themeColor="text1"/>
              </w:rPr>
              <w:t>(extra?)</w:t>
            </w:r>
          </w:p>
        </w:tc>
        <w:tc>
          <w:tcPr>
            <w:tcW w:w="1127" w:type="dxa"/>
          </w:tcPr>
          <w:p w14:paraId="3E2A5454" w14:textId="3502A80E" w:rsidR="003D226D" w:rsidRPr="003D226D" w:rsidRDefault="003D226D" w:rsidP="00A83CB6">
            <w:pPr>
              <w:rPr>
                <w:rFonts w:ascii="Calibri" w:eastAsia="Calibri" w:hAnsi="Calibri" w:cs="Calibri"/>
                <w:color w:val="000000" w:themeColor="text1"/>
              </w:rPr>
            </w:pPr>
            <w:r>
              <w:rPr>
                <w:rFonts w:ascii="Calibri" w:eastAsia="Calibri" w:hAnsi="Calibri" w:cs="Calibri"/>
                <w:color w:val="000000" w:themeColor="text1"/>
              </w:rPr>
              <w:t>18-01</w:t>
            </w:r>
          </w:p>
        </w:tc>
        <w:tc>
          <w:tcPr>
            <w:tcW w:w="1127" w:type="dxa"/>
          </w:tcPr>
          <w:p w14:paraId="78F1E07F" w14:textId="23CC9865" w:rsidR="003D226D" w:rsidRPr="003D226D" w:rsidRDefault="003D226D" w:rsidP="00A83CB6">
            <w:pPr>
              <w:rPr>
                <w:rFonts w:ascii="Calibri" w:eastAsia="Calibri" w:hAnsi="Calibri" w:cs="Calibri"/>
                <w:color w:val="000000" w:themeColor="text1"/>
              </w:rPr>
            </w:pPr>
            <w:r>
              <w:rPr>
                <w:rFonts w:ascii="Calibri" w:eastAsia="Calibri" w:hAnsi="Calibri" w:cs="Calibri"/>
                <w:color w:val="000000" w:themeColor="text1"/>
              </w:rPr>
              <w:t>22-02</w:t>
            </w:r>
          </w:p>
        </w:tc>
        <w:tc>
          <w:tcPr>
            <w:tcW w:w="1127" w:type="dxa"/>
          </w:tcPr>
          <w:p w14:paraId="723E5B00" w14:textId="55952546" w:rsidR="003D226D" w:rsidRPr="003D226D" w:rsidRDefault="003D226D" w:rsidP="00A83CB6">
            <w:pPr>
              <w:rPr>
                <w:rFonts w:ascii="Calibri" w:eastAsia="Calibri" w:hAnsi="Calibri" w:cs="Calibri"/>
                <w:color w:val="000000" w:themeColor="text1"/>
              </w:rPr>
            </w:pPr>
            <w:r>
              <w:rPr>
                <w:rFonts w:ascii="Calibri" w:eastAsia="Calibri" w:hAnsi="Calibri" w:cs="Calibri"/>
                <w:color w:val="000000" w:themeColor="text1"/>
              </w:rPr>
              <w:t>05-05</w:t>
            </w:r>
          </w:p>
        </w:tc>
        <w:tc>
          <w:tcPr>
            <w:tcW w:w="1127" w:type="dxa"/>
          </w:tcPr>
          <w:p w14:paraId="5D35FA5F" w14:textId="065C23DC" w:rsidR="003D226D" w:rsidRPr="003D226D" w:rsidRDefault="003D226D" w:rsidP="00A83CB6">
            <w:pPr>
              <w:rPr>
                <w:rFonts w:ascii="Calibri" w:eastAsia="Calibri" w:hAnsi="Calibri" w:cs="Calibri"/>
                <w:color w:val="000000" w:themeColor="text1"/>
              </w:rPr>
            </w:pPr>
            <w:r>
              <w:rPr>
                <w:rFonts w:ascii="Calibri" w:eastAsia="Calibri" w:hAnsi="Calibri" w:cs="Calibri"/>
                <w:color w:val="000000" w:themeColor="text1"/>
              </w:rPr>
              <w:t>17-05</w:t>
            </w:r>
          </w:p>
        </w:tc>
        <w:tc>
          <w:tcPr>
            <w:tcW w:w="1127" w:type="dxa"/>
          </w:tcPr>
          <w:p w14:paraId="7AD2F396" w14:textId="15E2A2BF" w:rsidR="003D226D" w:rsidRPr="003D226D" w:rsidRDefault="003D226D" w:rsidP="00A83CB6">
            <w:pPr>
              <w:rPr>
                <w:rFonts w:ascii="Calibri" w:eastAsia="Calibri" w:hAnsi="Calibri" w:cs="Calibri"/>
                <w:color w:val="000000" w:themeColor="text1"/>
              </w:rPr>
            </w:pPr>
            <w:r>
              <w:rPr>
                <w:rFonts w:ascii="Calibri" w:eastAsia="Calibri" w:hAnsi="Calibri" w:cs="Calibri"/>
                <w:color w:val="000000" w:themeColor="text1"/>
              </w:rPr>
              <w:t>21-06</w:t>
            </w:r>
          </w:p>
        </w:tc>
        <w:tc>
          <w:tcPr>
            <w:tcW w:w="1127" w:type="dxa"/>
          </w:tcPr>
          <w:p w14:paraId="4D5C425D" w14:textId="77777777" w:rsidR="003D226D" w:rsidRDefault="003D226D" w:rsidP="00A83CB6">
            <w:pPr>
              <w:rPr>
                <w:rFonts w:ascii="Calibri" w:eastAsia="Calibri" w:hAnsi="Calibri" w:cs="Calibri"/>
                <w:color w:val="000000" w:themeColor="text1"/>
              </w:rPr>
            </w:pPr>
            <w:r>
              <w:rPr>
                <w:rFonts w:ascii="Calibri" w:eastAsia="Calibri" w:hAnsi="Calibri" w:cs="Calibri"/>
                <w:color w:val="000000" w:themeColor="text1"/>
              </w:rPr>
              <w:t>05-07</w:t>
            </w:r>
          </w:p>
          <w:p w14:paraId="09D7C2F9" w14:textId="5A5EAA0C" w:rsidR="003D226D" w:rsidRPr="003D226D" w:rsidRDefault="003D226D" w:rsidP="00A83CB6">
            <w:pPr>
              <w:rPr>
                <w:rFonts w:ascii="Calibri" w:eastAsia="Calibri" w:hAnsi="Calibri" w:cs="Calibri"/>
                <w:color w:val="000000" w:themeColor="text1"/>
              </w:rPr>
            </w:pPr>
            <w:r>
              <w:rPr>
                <w:rFonts w:ascii="Calibri" w:eastAsia="Calibri" w:hAnsi="Calibri" w:cs="Calibri"/>
                <w:color w:val="000000" w:themeColor="text1"/>
              </w:rPr>
              <w:t>(reserve)</w:t>
            </w:r>
          </w:p>
        </w:tc>
      </w:tr>
    </w:tbl>
    <w:p w14:paraId="774BA325" w14:textId="77777777" w:rsidR="003D226D" w:rsidRDefault="003D226D" w:rsidP="00A83CB6">
      <w:pPr>
        <w:rPr>
          <w:rFonts w:ascii="Calibri" w:eastAsia="Calibri" w:hAnsi="Calibri" w:cs="Calibri"/>
          <w:b/>
          <w:bCs/>
          <w:color w:val="000000" w:themeColor="text1"/>
          <w:u w:val="single"/>
        </w:rPr>
      </w:pPr>
    </w:p>
    <w:p w14:paraId="4203FEC7" w14:textId="3CE48EB8" w:rsidR="00A83CB6" w:rsidRDefault="00A83CB6" w:rsidP="00A83CB6">
      <w:pPr>
        <w:rPr>
          <w:rFonts w:ascii="Calibri" w:eastAsia="Calibri" w:hAnsi="Calibri" w:cs="Calibri"/>
          <w:color w:val="000000" w:themeColor="text1"/>
        </w:rPr>
      </w:pPr>
      <w:r>
        <w:rPr>
          <w:rFonts w:ascii="Calibri" w:eastAsia="Calibri" w:hAnsi="Calibri" w:cs="Calibri"/>
          <w:color w:val="000000" w:themeColor="text1"/>
        </w:rPr>
        <w:t xml:space="preserve">De volgende vergadering zal zijn op </w:t>
      </w:r>
      <w:r w:rsidR="0055347E">
        <w:rPr>
          <w:rFonts w:ascii="Calibri" w:eastAsia="Calibri" w:hAnsi="Calibri" w:cs="Calibri"/>
          <w:b/>
          <w:bCs/>
          <w:i/>
          <w:iCs/>
          <w:color w:val="000000" w:themeColor="text1"/>
        </w:rPr>
        <w:t>Dinsdag 2 November</w:t>
      </w:r>
      <w:r>
        <w:rPr>
          <w:rFonts w:ascii="Calibri" w:eastAsia="Calibri" w:hAnsi="Calibri" w:cs="Calibri"/>
          <w:color w:val="000000" w:themeColor="text1"/>
        </w:rPr>
        <w:t xml:space="preserve">, </w:t>
      </w:r>
      <w:r w:rsidR="0055347E">
        <w:rPr>
          <w:rFonts w:ascii="Calibri" w:eastAsia="Calibri" w:hAnsi="Calibri" w:cs="Calibri"/>
          <w:color w:val="000000" w:themeColor="text1"/>
        </w:rPr>
        <w:t>19.30 uur</w:t>
      </w:r>
      <w:r>
        <w:rPr>
          <w:rFonts w:ascii="Calibri" w:eastAsia="Calibri" w:hAnsi="Calibri" w:cs="Calibri"/>
          <w:color w:val="000000" w:themeColor="text1"/>
        </w:rPr>
        <w:t xml:space="preserve"> </w:t>
      </w:r>
      <w:r w:rsidR="0055347E">
        <w:rPr>
          <w:rFonts w:ascii="Calibri" w:eastAsia="Calibri" w:hAnsi="Calibri" w:cs="Calibri"/>
          <w:color w:val="000000" w:themeColor="text1"/>
        </w:rPr>
        <w:t>IB-gebouw.</w:t>
      </w:r>
    </w:p>
    <w:tbl>
      <w:tblPr>
        <w:tblStyle w:val="TableGrid"/>
        <w:tblW w:w="0" w:type="auto"/>
        <w:tblLayout w:type="fixed"/>
        <w:tblLook w:val="04A0" w:firstRow="1" w:lastRow="0" w:firstColumn="1" w:lastColumn="0" w:noHBand="0" w:noVBand="1"/>
      </w:tblPr>
      <w:tblGrid>
        <w:gridCol w:w="4791"/>
        <w:gridCol w:w="2537"/>
        <w:gridCol w:w="1687"/>
      </w:tblGrid>
      <w:tr w:rsidR="00A83CB6" w14:paraId="4EA87C88" w14:textId="77777777" w:rsidTr="00A83CB6">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1EE89" w14:textId="77777777" w:rsidR="00A83CB6" w:rsidRDefault="00A83CB6">
            <w:pPr>
              <w:rPr>
                <w:rFonts w:ascii="Calibri" w:eastAsia="Calibri" w:hAnsi="Calibri" w:cs="Calibri"/>
              </w:rPr>
            </w:pPr>
            <w:r>
              <w:rPr>
                <w:rFonts w:ascii="Calibri" w:eastAsia="Calibri" w:hAnsi="Calibri" w:cs="Calibri"/>
                <w:b/>
                <w:bCs/>
              </w:rPr>
              <w:t>Actiepunt</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8DA3C" w14:textId="77777777" w:rsidR="00A83CB6" w:rsidRDefault="00A83CB6">
            <w:pPr>
              <w:rPr>
                <w:rFonts w:ascii="Calibri" w:eastAsia="Calibri" w:hAnsi="Calibri" w:cs="Calibri"/>
              </w:rPr>
            </w:pPr>
            <w:r>
              <w:rPr>
                <w:rFonts w:ascii="Calibri" w:eastAsia="Calibri" w:hAnsi="Calibri" w:cs="Calibri"/>
                <w:b/>
                <w:bCs/>
              </w:rPr>
              <w:t>Door</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8E8D1" w14:textId="77777777" w:rsidR="00A83CB6" w:rsidRDefault="00A83CB6">
            <w:pPr>
              <w:rPr>
                <w:rFonts w:ascii="Calibri" w:eastAsia="Calibri" w:hAnsi="Calibri" w:cs="Calibri"/>
              </w:rPr>
            </w:pPr>
            <w:r>
              <w:rPr>
                <w:rFonts w:ascii="Calibri" w:eastAsia="Calibri" w:hAnsi="Calibri" w:cs="Calibri"/>
                <w:b/>
                <w:bCs/>
              </w:rPr>
              <w:t>Datum gereed</w:t>
            </w:r>
          </w:p>
        </w:tc>
      </w:tr>
      <w:tr w:rsidR="00A83CB6" w14:paraId="60711BE2" w14:textId="77777777" w:rsidTr="00A83CB6">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E48BF" w14:textId="63030129" w:rsidR="00A83CB6" w:rsidRDefault="0055347E">
            <w:pPr>
              <w:rPr>
                <w:rFonts w:ascii="Calibri" w:eastAsia="Calibri" w:hAnsi="Calibri" w:cs="Calibri"/>
              </w:rPr>
            </w:pPr>
            <w:r>
              <w:rPr>
                <w:rFonts w:ascii="Calibri" w:eastAsia="Calibri" w:hAnsi="Calibri" w:cs="Calibri"/>
              </w:rPr>
              <w:t>Toegang tot Google Drive map</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98AFA" w14:textId="6AB33DB1" w:rsidR="00A83CB6" w:rsidRDefault="0055347E">
            <w:pPr>
              <w:rPr>
                <w:rFonts w:ascii="Calibri" w:eastAsia="Calibri" w:hAnsi="Calibri" w:cs="Calibri"/>
              </w:rPr>
            </w:pPr>
            <w:r>
              <w:rPr>
                <w:rFonts w:ascii="Calibri" w:eastAsia="Calibri" w:hAnsi="Calibri" w:cs="Calibri"/>
              </w:rPr>
              <w:t>YDH</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54628" w14:textId="01E97ECE" w:rsidR="00A83CB6" w:rsidRDefault="0055347E">
            <w:pPr>
              <w:rPr>
                <w:rFonts w:ascii="Calibri" w:eastAsia="Calibri" w:hAnsi="Calibri" w:cs="Calibri"/>
              </w:rPr>
            </w:pPr>
            <w:r>
              <w:rPr>
                <w:rFonts w:ascii="Calibri" w:eastAsia="Calibri" w:hAnsi="Calibri" w:cs="Calibri"/>
              </w:rPr>
              <w:t>02-11</w:t>
            </w:r>
          </w:p>
        </w:tc>
      </w:tr>
      <w:tr w:rsidR="00A83CB6" w14:paraId="2547B8C7" w14:textId="77777777" w:rsidTr="00A83CB6">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7A582" w14:textId="08B25E1A" w:rsidR="00A83CB6" w:rsidRDefault="0055347E">
            <w:pPr>
              <w:rPr>
                <w:rFonts w:ascii="Calibri" w:eastAsia="Calibri" w:hAnsi="Calibri" w:cs="Calibri"/>
              </w:rPr>
            </w:pPr>
            <w:r>
              <w:rPr>
                <w:rFonts w:ascii="Calibri" w:eastAsia="Calibri" w:hAnsi="Calibri" w:cs="Calibri"/>
              </w:rPr>
              <w:t>Agenderen personeelbehoud op GMR</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56875" w14:textId="69BA924C" w:rsidR="00A83CB6" w:rsidRDefault="0055347E">
            <w:pPr>
              <w:rPr>
                <w:rFonts w:ascii="Calibri" w:eastAsia="Calibri" w:hAnsi="Calibri" w:cs="Calibri"/>
              </w:rPr>
            </w:pPr>
            <w:r>
              <w:rPr>
                <w:rFonts w:ascii="Calibri" w:eastAsia="Calibri" w:hAnsi="Calibri" w:cs="Calibri"/>
              </w:rPr>
              <w:t>DVV</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530A3" w14:textId="7E407D17" w:rsidR="00A83CB6" w:rsidRDefault="0055347E">
            <w:pPr>
              <w:rPr>
                <w:rFonts w:ascii="Calibri" w:eastAsia="Calibri" w:hAnsi="Calibri" w:cs="Calibri"/>
              </w:rPr>
            </w:pPr>
            <w:r>
              <w:rPr>
                <w:rFonts w:ascii="Calibri" w:eastAsia="Calibri" w:hAnsi="Calibri" w:cs="Calibri"/>
              </w:rPr>
              <w:t>02-11</w:t>
            </w:r>
          </w:p>
        </w:tc>
      </w:tr>
      <w:tr w:rsidR="00A83CB6" w14:paraId="3BBABC9D" w14:textId="77777777" w:rsidTr="00A83CB6">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882C8" w14:textId="09362477" w:rsidR="00A83CB6" w:rsidRDefault="0055347E">
            <w:pPr>
              <w:rPr>
                <w:rFonts w:ascii="Calibri" w:eastAsia="Calibri" w:hAnsi="Calibri" w:cs="Calibri"/>
              </w:rPr>
            </w:pPr>
            <w:r>
              <w:rPr>
                <w:rFonts w:ascii="Calibri" w:eastAsia="Calibri" w:hAnsi="Calibri" w:cs="Calibri"/>
              </w:rPr>
              <w:t>Aanvraag richtlijnen advies/instemming bij GMR</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E205A" w14:textId="793D44D4" w:rsidR="00A83CB6" w:rsidRDefault="0055347E">
            <w:pPr>
              <w:rPr>
                <w:rFonts w:ascii="Calibri" w:eastAsia="Calibri" w:hAnsi="Calibri" w:cs="Calibri"/>
              </w:rPr>
            </w:pPr>
            <w:r>
              <w:rPr>
                <w:rFonts w:ascii="Calibri" w:eastAsia="Calibri" w:hAnsi="Calibri" w:cs="Calibri"/>
              </w:rPr>
              <w:t>DVV</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BF389" w14:textId="264A5406" w:rsidR="00A83CB6" w:rsidRDefault="0055347E">
            <w:pPr>
              <w:rPr>
                <w:rFonts w:ascii="Calibri" w:eastAsia="Calibri" w:hAnsi="Calibri" w:cs="Calibri"/>
              </w:rPr>
            </w:pPr>
            <w:r>
              <w:rPr>
                <w:rFonts w:ascii="Calibri" w:eastAsia="Calibri" w:hAnsi="Calibri" w:cs="Calibri"/>
              </w:rPr>
              <w:t>02-11</w:t>
            </w:r>
          </w:p>
        </w:tc>
      </w:tr>
      <w:tr w:rsidR="00A83CB6" w14:paraId="6F67F9FB" w14:textId="77777777" w:rsidTr="00A83CB6">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2B7F8" w14:textId="3D0D1C11" w:rsidR="00A83CB6" w:rsidRDefault="0055347E">
            <w:pPr>
              <w:rPr>
                <w:rFonts w:ascii="Calibri" w:eastAsia="Calibri" w:hAnsi="Calibri" w:cs="Calibri"/>
              </w:rPr>
            </w:pPr>
            <w:r>
              <w:rPr>
                <w:rFonts w:ascii="Calibri" w:eastAsia="Calibri" w:hAnsi="Calibri" w:cs="Calibri"/>
              </w:rPr>
              <w:t>Samenvatting vergadering in de memo</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84BE8" w14:textId="3B082662" w:rsidR="00A83CB6" w:rsidRDefault="0055347E">
            <w:pPr>
              <w:rPr>
                <w:rFonts w:ascii="Calibri" w:eastAsia="Calibri" w:hAnsi="Calibri" w:cs="Calibri"/>
              </w:rPr>
            </w:pPr>
            <w:r>
              <w:rPr>
                <w:rFonts w:ascii="Calibri" w:eastAsia="Calibri" w:hAnsi="Calibri" w:cs="Calibri"/>
              </w:rPr>
              <w:t>BG</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4E091" w14:textId="2DC50808" w:rsidR="00A83CB6" w:rsidRDefault="0055347E">
            <w:pPr>
              <w:rPr>
                <w:rFonts w:ascii="Calibri" w:eastAsia="Calibri" w:hAnsi="Calibri" w:cs="Calibri"/>
              </w:rPr>
            </w:pPr>
            <w:r>
              <w:rPr>
                <w:rFonts w:ascii="Calibri" w:eastAsia="Calibri" w:hAnsi="Calibri" w:cs="Calibri"/>
              </w:rPr>
              <w:t>zsm</w:t>
            </w:r>
          </w:p>
        </w:tc>
      </w:tr>
      <w:tr w:rsidR="00A83CB6" w14:paraId="6C37F549" w14:textId="77777777" w:rsidTr="00A83CB6">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E1430" w14:textId="4F465977" w:rsidR="00A83CB6" w:rsidRDefault="0055347E">
            <w:pPr>
              <w:rPr>
                <w:rFonts w:ascii="Calibri" w:eastAsia="Calibri" w:hAnsi="Calibri" w:cs="Calibri"/>
              </w:rPr>
            </w:pPr>
            <w:r>
              <w:rPr>
                <w:rFonts w:ascii="Calibri" w:eastAsia="Calibri" w:hAnsi="Calibri" w:cs="Calibri"/>
              </w:rPr>
              <w:t>Update studiegids &amp; kalender op website</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92E9D" w14:textId="0B2CE15E" w:rsidR="00A83CB6" w:rsidRDefault="0055347E">
            <w:pPr>
              <w:rPr>
                <w:rFonts w:ascii="Calibri" w:eastAsia="Calibri" w:hAnsi="Calibri" w:cs="Calibri"/>
              </w:rPr>
            </w:pPr>
            <w:r>
              <w:rPr>
                <w:rFonts w:ascii="Calibri" w:eastAsia="Calibri" w:hAnsi="Calibri" w:cs="Calibri"/>
              </w:rPr>
              <w:t>YDH</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DE0DA" w14:textId="66F9252B" w:rsidR="00A83CB6" w:rsidRDefault="0055347E">
            <w:pPr>
              <w:rPr>
                <w:rFonts w:ascii="Calibri" w:eastAsia="Calibri" w:hAnsi="Calibri" w:cs="Calibri"/>
              </w:rPr>
            </w:pPr>
            <w:r>
              <w:rPr>
                <w:rFonts w:ascii="Calibri" w:eastAsia="Calibri" w:hAnsi="Calibri" w:cs="Calibri"/>
              </w:rPr>
              <w:t>zsm</w:t>
            </w:r>
          </w:p>
        </w:tc>
      </w:tr>
    </w:tbl>
    <w:p w14:paraId="04792064" w14:textId="77777777" w:rsidR="00A83CB6" w:rsidRDefault="00A83CB6" w:rsidP="00A83CB6"/>
    <w:p w14:paraId="7B5CAEB5" w14:textId="03CA232B" w:rsidR="005F61E7" w:rsidRPr="00A83CB6" w:rsidRDefault="005F61E7" w:rsidP="00A83CB6"/>
    <w:sectPr w:rsidR="005F61E7" w:rsidRPr="00A83C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A227D"/>
    <w:multiLevelType w:val="hybridMultilevel"/>
    <w:tmpl w:val="AC7CB060"/>
    <w:lvl w:ilvl="0" w:tplc="E2A6A684">
      <w:start w:val="1"/>
      <w:numFmt w:val="bullet"/>
      <w:lvlText w:val=""/>
      <w:lvlJc w:val="left"/>
      <w:pPr>
        <w:ind w:left="720" w:hanging="360"/>
      </w:pPr>
      <w:rPr>
        <w:rFonts w:ascii="Symbol" w:hAnsi="Symbol" w:hint="default"/>
      </w:rPr>
    </w:lvl>
    <w:lvl w:ilvl="1" w:tplc="BDB69EC4">
      <w:start w:val="1"/>
      <w:numFmt w:val="bullet"/>
      <w:lvlText w:val="o"/>
      <w:lvlJc w:val="left"/>
      <w:pPr>
        <w:ind w:left="1440" w:hanging="360"/>
      </w:pPr>
      <w:rPr>
        <w:rFonts w:ascii="Courier New" w:hAnsi="Courier New" w:hint="default"/>
      </w:rPr>
    </w:lvl>
    <w:lvl w:ilvl="2" w:tplc="4F96C7D6">
      <w:start w:val="1"/>
      <w:numFmt w:val="bullet"/>
      <w:lvlText w:val=""/>
      <w:lvlJc w:val="left"/>
      <w:pPr>
        <w:ind w:left="2160" w:hanging="360"/>
      </w:pPr>
      <w:rPr>
        <w:rFonts w:ascii="Wingdings" w:hAnsi="Wingdings" w:hint="default"/>
      </w:rPr>
    </w:lvl>
    <w:lvl w:ilvl="3" w:tplc="E4F4DF62">
      <w:start w:val="1"/>
      <w:numFmt w:val="bullet"/>
      <w:lvlText w:val=""/>
      <w:lvlJc w:val="left"/>
      <w:pPr>
        <w:ind w:left="2880" w:hanging="360"/>
      </w:pPr>
      <w:rPr>
        <w:rFonts w:ascii="Symbol" w:hAnsi="Symbol" w:hint="default"/>
      </w:rPr>
    </w:lvl>
    <w:lvl w:ilvl="4" w:tplc="50E014DC">
      <w:start w:val="1"/>
      <w:numFmt w:val="bullet"/>
      <w:lvlText w:val="o"/>
      <w:lvlJc w:val="left"/>
      <w:pPr>
        <w:ind w:left="3600" w:hanging="360"/>
      </w:pPr>
      <w:rPr>
        <w:rFonts w:ascii="Courier New" w:hAnsi="Courier New" w:hint="default"/>
      </w:rPr>
    </w:lvl>
    <w:lvl w:ilvl="5" w:tplc="B036B60E">
      <w:start w:val="1"/>
      <w:numFmt w:val="bullet"/>
      <w:lvlText w:val=""/>
      <w:lvlJc w:val="left"/>
      <w:pPr>
        <w:ind w:left="4320" w:hanging="360"/>
      </w:pPr>
      <w:rPr>
        <w:rFonts w:ascii="Wingdings" w:hAnsi="Wingdings" w:hint="default"/>
      </w:rPr>
    </w:lvl>
    <w:lvl w:ilvl="6" w:tplc="C2305060">
      <w:start w:val="1"/>
      <w:numFmt w:val="bullet"/>
      <w:lvlText w:val=""/>
      <w:lvlJc w:val="left"/>
      <w:pPr>
        <w:ind w:left="5040" w:hanging="360"/>
      </w:pPr>
      <w:rPr>
        <w:rFonts w:ascii="Symbol" w:hAnsi="Symbol" w:hint="default"/>
      </w:rPr>
    </w:lvl>
    <w:lvl w:ilvl="7" w:tplc="0262E534">
      <w:start w:val="1"/>
      <w:numFmt w:val="bullet"/>
      <w:lvlText w:val="o"/>
      <w:lvlJc w:val="left"/>
      <w:pPr>
        <w:ind w:left="5760" w:hanging="360"/>
      </w:pPr>
      <w:rPr>
        <w:rFonts w:ascii="Courier New" w:hAnsi="Courier New" w:hint="default"/>
      </w:rPr>
    </w:lvl>
    <w:lvl w:ilvl="8" w:tplc="9C285542">
      <w:start w:val="1"/>
      <w:numFmt w:val="bullet"/>
      <w:lvlText w:val=""/>
      <w:lvlJc w:val="left"/>
      <w:pPr>
        <w:ind w:left="6480" w:hanging="360"/>
      </w:pPr>
      <w:rPr>
        <w:rFonts w:ascii="Wingdings" w:hAnsi="Wingdings" w:hint="default"/>
      </w:rPr>
    </w:lvl>
  </w:abstractNum>
  <w:abstractNum w:abstractNumId="1" w15:restartNumberingAfterBreak="0">
    <w:nsid w:val="1E7D582A"/>
    <w:multiLevelType w:val="hybridMultilevel"/>
    <w:tmpl w:val="2D76562E"/>
    <w:lvl w:ilvl="0" w:tplc="78CA4FA0">
      <w:start w:val="1"/>
      <w:numFmt w:val="decimal"/>
      <w:lvlText w:val="%1."/>
      <w:lvlJc w:val="left"/>
      <w:pPr>
        <w:ind w:left="720" w:hanging="360"/>
      </w:pPr>
    </w:lvl>
    <w:lvl w:ilvl="1" w:tplc="3A62197A">
      <w:start w:val="1"/>
      <w:numFmt w:val="lowerLetter"/>
      <w:lvlText w:val="%2."/>
      <w:lvlJc w:val="left"/>
      <w:pPr>
        <w:ind w:left="1440" w:hanging="360"/>
      </w:pPr>
    </w:lvl>
    <w:lvl w:ilvl="2" w:tplc="CED2D4DA">
      <w:start w:val="1"/>
      <w:numFmt w:val="lowerRoman"/>
      <w:lvlText w:val="%3."/>
      <w:lvlJc w:val="right"/>
      <w:pPr>
        <w:ind w:left="2160" w:hanging="180"/>
      </w:pPr>
    </w:lvl>
    <w:lvl w:ilvl="3" w:tplc="2D0EF2D0">
      <w:start w:val="1"/>
      <w:numFmt w:val="decimal"/>
      <w:lvlText w:val="%4."/>
      <w:lvlJc w:val="left"/>
      <w:pPr>
        <w:ind w:left="2880" w:hanging="360"/>
      </w:pPr>
    </w:lvl>
    <w:lvl w:ilvl="4" w:tplc="AEC8D224">
      <w:start w:val="1"/>
      <w:numFmt w:val="lowerLetter"/>
      <w:lvlText w:val="%5."/>
      <w:lvlJc w:val="left"/>
      <w:pPr>
        <w:ind w:left="3600" w:hanging="360"/>
      </w:pPr>
    </w:lvl>
    <w:lvl w:ilvl="5" w:tplc="247061C2">
      <w:start w:val="1"/>
      <w:numFmt w:val="lowerRoman"/>
      <w:lvlText w:val="%6."/>
      <w:lvlJc w:val="right"/>
      <w:pPr>
        <w:ind w:left="4320" w:hanging="180"/>
      </w:pPr>
    </w:lvl>
    <w:lvl w:ilvl="6" w:tplc="B1DCEE8E">
      <w:start w:val="1"/>
      <w:numFmt w:val="decimal"/>
      <w:lvlText w:val="%7."/>
      <w:lvlJc w:val="left"/>
      <w:pPr>
        <w:ind w:left="5040" w:hanging="360"/>
      </w:pPr>
    </w:lvl>
    <w:lvl w:ilvl="7" w:tplc="3C5E61D4">
      <w:start w:val="1"/>
      <w:numFmt w:val="lowerLetter"/>
      <w:lvlText w:val="%8."/>
      <w:lvlJc w:val="left"/>
      <w:pPr>
        <w:ind w:left="5760" w:hanging="360"/>
      </w:pPr>
    </w:lvl>
    <w:lvl w:ilvl="8" w:tplc="69E4B198">
      <w:start w:val="1"/>
      <w:numFmt w:val="lowerRoman"/>
      <w:lvlText w:val="%9."/>
      <w:lvlJc w:val="right"/>
      <w:pPr>
        <w:ind w:left="6480" w:hanging="180"/>
      </w:pPr>
    </w:lvl>
  </w:abstractNum>
  <w:abstractNum w:abstractNumId="2" w15:restartNumberingAfterBreak="0">
    <w:nsid w:val="24AE733F"/>
    <w:multiLevelType w:val="hybridMultilevel"/>
    <w:tmpl w:val="54EC3B88"/>
    <w:lvl w:ilvl="0" w:tplc="359C280A">
      <w:start w:val="28"/>
      <w:numFmt w:val="bullet"/>
      <w:lvlText w:val=""/>
      <w:lvlJc w:val="left"/>
      <w:pPr>
        <w:ind w:left="720" w:hanging="360"/>
      </w:pPr>
      <w:rPr>
        <w:rFonts w:ascii="Symbol" w:eastAsia="Calibri" w:hAnsi="Symbol"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CB66E48"/>
    <w:multiLevelType w:val="hybridMultilevel"/>
    <w:tmpl w:val="7F5C88B0"/>
    <w:lvl w:ilvl="0" w:tplc="4CE2E890">
      <w:start w:val="18"/>
      <w:numFmt w:val="bullet"/>
      <w:lvlText w:val=""/>
      <w:lvlJc w:val="left"/>
      <w:pPr>
        <w:ind w:left="720" w:hanging="360"/>
      </w:pPr>
      <w:rPr>
        <w:rFonts w:ascii="Symbol" w:eastAsia="Calibri" w:hAnsi="Symbol"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BCB4D9"/>
    <w:rsid w:val="00196746"/>
    <w:rsid w:val="003D226D"/>
    <w:rsid w:val="0043671B"/>
    <w:rsid w:val="00474F9D"/>
    <w:rsid w:val="0055347E"/>
    <w:rsid w:val="00575165"/>
    <w:rsid w:val="005F61E7"/>
    <w:rsid w:val="00646682"/>
    <w:rsid w:val="007418AF"/>
    <w:rsid w:val="00845215"/>
    <w:rsid w:val="00A83CB6"/>
    <w:rsid w:val="00AF1609"/>
    <w:rsid w:val="00B00A94"/>
    <w:rsid w:val="00DC7AF7"/>
    <w:rsid w:val="20BCB4D9"/>
    <w:rsid w:val="62B80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0791"/>
  <w15:chartTrackingRefBased/>
  <w15:docId w15:val="{50A9F177-5925-4948-A64D-644966B4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CB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Naila Ghani</dc:creator>
  <cp:keywords/>
  <dc:description/>
  <cp:lastModifiedBy>Naila Ghani</cp:lastModifiedBy>
  <cp:revision>7</cp:revision>
  <dcterms:created xsi:type="dcterms:W3CDTF">2021-10-04T09:45:00Z</dcterms:created>
  <dcterms:modified xsi:type="dcterms:W3CDTF">2021-11-08T12:05:00Z</dcterms:modified>
</cp:coreProperties>
</file>